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0D" w:rsidRDefault="00F27C10">
      <w:r>
        <w:rPr>
          <w:rStyle w:val="Strong"/>
        </w:rPr>
        <w:t>As well as paying the rent, you may also be required to make the following permitted payments.</w:t>
      </w:r>
      <w:r>
        <w:br/>
      </w:r>
      <w:r>
        <w:br/>
      </w:r>
      <w:r>
        <w:rPr>
          <w:rStyle w:val="Strong"/>
        </w:rPr>
        <w:t>Permitted payments</w:t>
      </w:r>
      <w:r>
        <w:br/>
      </w:r>
      <w:r>
        <w:rPr>
          <w:u w:val="single"/>
        </w:rPr>
        <w:t>Before the tenancy starts (payable to Downtown Asset Management Limited)</w:t>
      </w:r>
      <w:r>
        <w:br/>
        <w:t xml:space="preserve">Holding Deposit: </w:t>
      </w:r>
      <w:r>
        <w:rPr>
          <w:rStyle w:val="Strong"/>
        </w:rPr>
        <w:t>£100.00</w:t>
      </w:r>
      <w:r>
        <w:br/>
        <w:t xml:space="preserve">Deposit: </w:t>
      </w:r>
      <w:r>
        <w:rPr>
          <w:rStyle w:val="Strong"/>
        </w:rPr>
        <w:t>One month's rent plus £100</w:t>
      </w:r>
      <w:r>
        <w:t xml:space="preserve"> (</w:t>
      </w:r>
      <w:proofErr w:type="spellStart"/>
      <w:r>
        <w:t>i.e</w:t>
      </w:r>
      <w:proofErr w:type="spellEnd"/>
      <w:r>
        <w:t xml:space="preserve"> rent is £1000 per month, deposit is £1100)</w:t>
      </w:r>
      <w:r>
        <w:br/>
      </w:r>
      <w:r>
        <w:rPr>
          <w:u w:val="single"/>
        </w:rPr>
        <w:t>During the tenancy (payable to the Agent)</w:t>
      </w:r>
      <w:r>
        <w:br/>
        <w:t>Payment of </w:t>
      </w:r>
      <w:r>
        <w:rPr>
          <w:rStyle w:val="Strong"/>
        </w:rPr>
        <w:t>£50.00</w:t>
      </w:r>
      <w:r>
        <w:t> if you want to change the tenancy agreement</w:t>
      </w:r>
      <w:r>
        <w:br/>
        <w:t xml:space="preserve">Payment of interest for the late payment of rent at a rate of </w:t>
      </w:r>
      <w:r>
        <w:rPr>
          <w:rStyle w:val="Strong"/>
        </w:rPr>
        <w:t>3% above the Bank of England base rate</w:t>
      </w:r>
      <w:r>
        <w:br/>
        <w:t>Payment of up to </w:t>
      </w:r>
      <w:r>
        <w:rPr>
          <w:rStyle w:val="Strong"/>
        </w:rPr>
        <w:t>£25.00</w:t>
      </w:r>
      <w:r>
        <w:t> for the reasonably incurred costs for the loss of keys/security devices</w:t>
      </w:r>
      <w:r>
        <w:br/>
        <w:t>Payment of any unpaid rent or other reasonable costs associated with your early termination of the tenancy</w:t>
      </w:r>
      <w:r>
        <w:br/>
      </w:r>
      <w:r>
        <w:rPr>
          <w:u w:val="single"/>
        </w:rPr>
        <w:t>During the tenancy (payable to the provider) if permitted and applicable</w:t>
      </w:r>
      <w:r>
        <w:br/>
        <w:t>Utilities: gas, electricity, water</w:t>
      </w:r>
      <w:r>
        <w:br/>
        <w:t>Communications: telephone and broadband</w:t>
      </w:r>
      <w:r>
        <w:br/>
        <w:t>Installation of cable/satellite</w:t>
      </w:r>
      <w:r>
        <w:br/>
        <w:t>Subscription to cable/satellite supplier</w:t>
      </w:r>
      <w:r>
        <w:br/>
        <w:t>Television licence</w:t>
      </w:r>
      <w:r>
        <w:br/>
        <w:t>Council Tax</w:t>
      </w:r>
      <w:r>
        <w:br/>
      </w:r>
      <w:r>
        <w:rPr>
          <w:u w:val="single"/>
        </w:rPr>
        <w:t>Other permitted payments</w:t>
      </w:r>
      <w:r>
        <w:br/>
        <w:t>Any other permitted payments, not included above, under the relevant legislation including contractual damages.</w:t>
      </w:r>
      <w:bookmarkStart w:id="0" w:name="_GoBack"/>
      <w:bookmarkEnd w:id="0"/>
      <w:r>
        <w:br/>
      </w:r>
      <w:r>
        <w:br/>
      </w:r>
      <w:r>
        <w:rPr>
          <w:rStyle w:val="Strong"/>
        </w:rPr>
        <w:t>Tenant protection</w:t>
      </w:r>
      <w:r>
        <w:br/>
      </w:r>
      <w:r>
        <w:rPr>
          <w:rStyle w:val="Strong"/>
        </w:rPr>
        <w:t>Downtown Asset Management Limited</w:t>
      </w:r>
      <w:r>
        <w:t> is a member of</w:t>
      </w:r>
      <w:r>
        <w:rPr>
          <w:rStyle w:val="Strong"/>
        </w:rPr>
        <w:t> Client Money Protect</w:t>
      </w:r>
      <w:r>
        <w:t>, which is a client money protection scheme, and also a member of </w:t>
      </w:r>
      <w:r>
        <w:rPr>
          <w:rStyle w:val="Strong"/>
        </w:rPr>
        <w:t>Property Redress Scheme</w:t>
      </w:r>
      <w:r>
        <w:t>, which is a redress scheme. You can find out more details on the agent’s website or by contacting the agent directly.</w:t>
      </w:r>
    </w:p>
    <w:sectPr w:rsidR="005D2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10"/>
    <w:rsid w:val="005D290D"/>
    <w:rsid w:val="00F2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16903-CEF9-49A1-89CB-F5DB95DF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7C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Medcraft</dc:creator>
  <cp:keywords/>
  <dc:description/>
  <cp:lastModifiedBy>Rick Medcraft</cp:lastModifiedBy>
  <cp:revision>1</cp:revision>
  <cp:lastPrinted>2022-01-10T11:52:00Z</cp:lastPrinted>
  <dcterms:created xsi:type="dcterms:W3CDTF">2022-01-10T11:50:00Z</dcterms:created>
  <dcterms:modified xsi:type="dcterms:W3CDTF">2022-01-10T11:52:00Z</dcterms:modified>
</cp:coreProperties>
</file>